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 лист\муз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муз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A072B" w:rsidRDefault="008A072B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5BE7" w:rsidRPr="00C35BE7" w:rsidRDefault="00C35BE7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5BE7">
        <w:rPr>
          <w:rFonts w:ascii="Times New Roman" w:eastAsia="Times New Roman" w:hAnsi="Times New Roman" w:cs="Times New Roman"/>
          <w:b/>
          <w:sz w:val="32"/>
          <w:szCs w:val="32"/>
        </w:rPr>
        <w:t>Частное общеобразовательное учреждение</w:t>
      </w:r>
    </w:p>
    <w:p w:rsidR="00C35BE7" w:rsidRPr="00C35BE7" w:rsidRDefault="00C35BE7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5BE7">
        <w:rPr>
          <w:rFonts w:ascii="Times New Roman" w:eastAsia="Times New Roman" w:hAnsi="Times New Roman" w:cs="Times New Roman"/>
          <w:b/>
          <w:sz w:val="32"/>
          <w:szCs w:val="32"/>
        </w:rPr>
        <w:t>«Гимназия им. А.</w:t>
      </w:r>
      <w:proofErr w:type="gramStart"/>
      <w:r w:rsidRPr="00C35BE7">
        <w:rPr>
          <w:rFonts w:ascii="Times New Roman" w:eastAsia="Times New Roman" w:hAnsi="Times New Roman" w:cs="Times New Roman"/>
          <w:b/>
          <w:sz w:val="32"/>
          <w:szCs w:val="32"/>
        </w:rPr>
        <w:t>Невского</w:t>
      </w:r>
      <w:proofErr w:type="gramEnd"/>
      <w:r w:rsidRPr="00C35BE7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35BE7" w:rsidRPr="00C35BE7" w:rsidRDefault="00C35BE7" w:rsidP="00C35BE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35BE7" w:rsidRP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Pr="00301E1B" w:rsidRDefault="00FD32A4" w:rsidP="00FD3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«РАЗРАБОТАНО               «СОГЛАСОВАНО»                           «УТВЕРЖДАЮ»</w:t>
      </w:r>
    </w:p>
    <w:p w:rsidR="00FD32A4" w:rsidRPr="00301E1B" w:rsidRDefault="00FD32A4" w:rsidP="00FD32A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И ОБСУЖДЕНО»               Заместитель директора по УВР         Директор ЧОУ</w:t>
      </w:r>
    </w:p>
    <w:p w:rsidR="00FD32A4" w:rsidRPr="00301E1B" w:rsidRDefault="00FD32A4" w:rsidP="00FD32A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заседании ПС                 </w:t>
      </w:r>
      <w:proofErr w:type="spell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Т.А./                 /                 «Гимназия им. А.</w:t>
      </w:r>
      <w:proofErr w:type="gramStart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D32A4" w:rsidRPr="00301E1B" w:rsidRDefault="00FD32A4" w:rsidP="00FD32A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№1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                              Арутюнова К.Х. /                /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30 августа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43/2</w:t>
      </w:r>
    </w:p>
    <w:p w:rsidR="00FD32A4" w:rsidRPr="00301E1B" w:rsidRDefault="00FD32A4" w:rsidP="00FD3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31 августа  2017</w:t>
      </w:r>
      <w:r w:rsidRPr="00301E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</w:t>
      </w:r>
    </w:p>
    <w:p w:rsidR="00FD32A4" w:rsidRPr="00301E1B" w:rsidRDefault="00FD32A4" w:rsidP="00FD3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Pr="00301E1B" w:rsidRDefault="00FD32A4" w:rsidP="00FD32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BE7" w:rsidRP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BE7" w:rsidRP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FD32A4" w:rsidRDefault="00FD32A4" w:rsidP="00C35BE7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35BE7" w:rsidRPr="00C35BE7" w:rsidRDefault="00C35BE7" w:rsidP="00C35BE7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35BE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C35BE7" w:rsidRPr="00C35BE7" w:rsidRDefault="00C35BE7" w:rsidP="00C35BE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C35BE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«Музыка»</w:t>
      </w:r>
    </w:p>
    <w:p w:rsidR="00C35BE7" w:rsidRPr="00C35BE7" w:rsidRDefault="00C35BE7" w:rsidP="00C35BE7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C35BE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2 класс</w:t>
      </w:r>
    </w:p>
    <w:p w:rsidR="00C35BE7" w:rsidRPr="00C35BE7" w:rsidRDefault="00C35BE7" w:rsidP="00C35BE7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C35BE7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C35BE7" w:rsidRP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BE7" w:rsidRPr="00C35BE7" w:rsidRDefault="00C35BE7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2A4" w:rsidRPr="00C35BE7" w:rsidRDefault="00FD32A4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BE7" w:rsidRPr="00C35BE7" w:rsidRDefault="00C35BE7" w:rsidP="00C35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Яковлева Мария Ростиславовна</w:t>
      </w:r>
    </w:p>
    <w:p w:rsidR="00C35BE7" w:rsidRPr="00C35BE7" w:rsidRDefault="00C35BE7" w:rsidP="00C35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5BE7" w:rsidRPr="00C35BE7" w:rsidRDefault="00C35BE7" w:rsidP="00C35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2A4" w:rsidRDefault="00FD32A4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BE7" w:rsidRDefault="00213B5D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C35BE7" w:rsidRPr="00C35BE7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</w:p>
    <w:p w:rsidR="00C35BE7" w:rsidRPr="00C35BE7" w:rsidRDefault="00C35BE7" w:rsidP="00C35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5BE7" w:rsidRP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Пояснительная записка</w:t>
      </w:r>
    </w:p>
    <w:p w:rsidR="00C35BE7" w:rsidRPr="00C35BE7" w:rsidRDefault="00C35BE7" w:rsidP="00C35BE7">
      <w:pPr>
        <w:tabs>
          <w:tab w:val="left" w:pos="426"/>
          <w:tab w:val="left" w:pos="1843"/>
          <w:tab w:val="left" w:pos="1985"/>
        </w:tabs>
        <w:spacing w:after="0" w:line="240" w:lineRule="auto"/>
        <w:ind w:left="480" w:right="437" w:hanging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C35BE7" w:rsidRPr="00C35BE7" w:rsidRDefault="00C35BE7" w:rsidP="00C35BE7">
      <w:pPr>
        <w:tabs>
          <w:tab w:val="left" w:pos="426"/>
          <w:tab w:val="left" w:pos="1843"/>
          <w:tab w:val="left" w:pos="1985"/>
        </w:tabs>
        <w:spacing w:after="0" w:line="240" w:lineRule="auto"/>
        <w:ind w:left="-284" w:right="4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музыки во 2 классе:</w:t>
      </w:r>
    </w:p>
    <w:p w:rsidR="00C35BE7" w:rsidRPr="00C35BE7" w:rsidRDefault="00C35BE7" w:rsidP="00C35BE7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after="0" w:line="240" w:lineRule="auto"/>
        <w:ind w:right="43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развитие эмоционального и осознанного отношения детей к музыке различных направлений: фольклору, музыке религиозной традиции, классической и современной музыке;</w:t>
      </w:r>
    </w:p>
    <w:p w:rsidR="00C35BE7" w:rsidRPr="00C35BE7" w:rsidRDefault="00C35BE7" w:rsidP="00C35BE7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after="0" w:line="240" w:lineRule="auto"/>
        <w:ind w:right="43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понимание учащимися содержания  простейших (песня, танец, марш) и более сложных жанров (опера, балет, концерт, симфония) в опоре на ее интонационно-образный смысл;</w:t>
      </w:r>
      <w:proofErr w:type="gramEnd"/>
    </w:p>
    <w:p w:rsidR="00C35BE7" w:rsidRPr="00C35BE7" w:rsidRDefault="00C35BE7" w:rsidP="00C35BE7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детьми знаний о закономерностях музыкального искусства и музыкальном языке; 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C35BE7" w:rsidRPr="00C35BE7" w:rsidRDefault="00C35BE7" w:rsidP="00C35BE7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C35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capella</w:t>
      </w:r>
      <w:proofErr w:type="spellEnd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пение хором, в ансамбле и др.);</w:t>
      </w:r>
    </w:p>
    <w:p w:rsidR="00C35BE7" w:rsidRPr="00C35BE7" w:rsidRDefault="00C35BE7" w:rsidP="00C35BE7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ритмических движений</w:t>
      </w:r>
      <w:proofErr w:type="gramEnd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а также элементарного </w:t>
      </w:r>
      <w:proofErr w:type="spellStart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музицирования</w:t>
      </w:r>
      <w:proofErr w:type="spellEnd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на детских инструментах;</w:t>
      </w:r>
    </w:p>
    <w:p w:rsidR="00C35BE7" w:rsidRPr="00C35BE7" w:rsidRDefault="00C35BE7" w:rsidP="00C35BE7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 w:line="240" w:lineRule="auto"/>
        <w:ind w:right="43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активное включение в процесс </w:t>
      </w:r>
      <w:proofErr w:type="spellStart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музицирования</w:t>
      </w:r>
      <w:proofErr w:type="spellEnd"/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C35BE7" w:rsidRPr="00C35BE7" w:rsidRDefault="00C35BE7" w:rsidP="00C35BE7">
      <w:pPr>
        <w:keepNext/>
        <w:numPr>
          <w:ilvl w:val="0"/>
          <w:numId w:val="1"/>
        </w:numPr>
        <w:tabs>
          <w:tab w:val="left" w:pos="426"/>
          <w:tab w:val="left" w:pos="1843"/>
          <w:tab w:val="left" w:pos="1985"/>
        </w:tabs>
        <w:autoSpaceDE w:val="0"/>
        <w:autoSpaceDN w:val="0"/>
        <w:spacing w:after="0" w:line="240" w:lineRule="auto"/>
        <w:ind w:right="436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накопление сведений из области музыкальной грамоты, знаний о музыке, музыкантах, исполнителях и исполнительских коллективах.</w:t>
      </w:r>
    </w:p>
    <w:p w:rsidR="00C35BE7" w:rsidRPr="00C35BE7" w:rsidRDefault="00C35BE7" w:rsidP="00C35BE7">
      <w:pPr>
        <w:tabs>
          <w:tab w:val="left" w:pos="10080"/>
        </w:tabs>
        <w:spacing w:after="0" w:line="240" w:lineRule="auto"/>
        <w:ind w:right="4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C35BE7" w:rsidRPr="00C35BE7" w:rsidRDefault="00C35BE7" w:rsidP="00C35BE7">
      <w:pPr>
        <w:numPr>
          <w:ilvl w:val="0"/>
          <w:numId w:val="2"/>
        </w:numPr>
        <w:tabs>
          <w:tab w:val="num" w:pos="840"/>
          <w:tab w:val="left" w:pos="10080"/>
        </w:tabs>
        <w:spacing w:after="0" w:line="240" w:lineRule="auto"/>
        <w:ind w:left="840" w:right="436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C35BE7" w:rsidRPr="00C35BE7" w:rsidRDefault="00C35BE7" w:rsidP="00C35BE7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840" w:right="436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№ 1089, от 05. 03. 2004 года;</w:t>
      </w:r>
    </w:p>
    <w:p w:rsidR="00C35BE7" w:rsidRPr="00C35BE7" w:rsidRDefault="00C35BE7" w:rsidP="00C35BE7">
      <w:pPr>
        <w:numPr>
          <w:ilvl w:val="0"/>
          <w:numId w:val="2"/>
        </w:numPr>
        <w:tabs>
          <w:tab w:val="num" w:pos="840"/>
          <w:tab w:val="left" w:pos="10200"/>
        </w:tabs>
        <w:spacing w:after="0" w:line="240" w:lineRule="auto"/>
        <w:ind w:left="840" w:right="316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 Критской Е.Д., Сергеевой Г.П., </w:t>
      </w:r>
      <w:proofErr w:type="spellStart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«Музыка» (</w:t>
      </w:r>
      <w:r w:rsidRPr="00C3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общеобразовательных учреждений.</w:t>
      </w:r>
      <w:proofErr w:type="gramEnd"/>
      <w:r w:rsidRPr="00C3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классы. – Москва: </w:t>
      </w:r>
      <w:proofErr w:type="gramStart"/>
      <w:r w:rsidRPr="00C3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2005 г.);</w:t>
      </w:r>
      <w:proofErr w:type="gramEnd"/>
    </w:p>
    <w:p w:rsidR="00C35BE7" w:rsidRPr="00C35BE7" w:rsidRDefault="00C35BE7" w:rsidP="00C35BE7">
      <w:pPr>
        <w:numPr>
          <w:ilvl w:val="0"/>
          <w:numId w:val="2"/>
        </w:numPr>
        <w:tabs>
          <w:tab w:val="num" w:pos="840"/>
          <w:tab w:val="left" w:pos="10080"/>
        </w:tabs>
        <w:spacing w:after="0" w:line="240" w:lineRule="auto"/>
        <w:ind w:left="840" w:right="316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C35BE7" w:rsidRPr="00C35BE7" w:rsidRDefault="00C35BE7" w:rsidP="00C35BE7">
      <w:pPr>
        <w:numPr>
          <w:ilvl w:val="0"/>
          <w:numId w:val="2"/>
        </w:numPr>
        <w:tabs>
          <w:tab w:val="num" w:pos="840"/>
          <w:tab w:val="left" w:pos="10080"/>
        </w:tabs>
        <w:spacing w:after="0" w:line="240" w:lineRule="auto"/>
        <w:ind w:left="840" w:right="316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35BE7" w:rsidRPr="00C35BE7" w:rsidRDefault="00C35BE7" w:rsidP="00C35BE7">
      <w:pPr>
        <w:tabs>
          <w:tab w:val="left" w:pos="10080"/>
        </w:tabs>
        <w:spacing w:line="240" w:lineRule="auto"/>
        <w:ind w:right="3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работе по данной программе предполагается использование следующего учебно-методического комплекта: у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чебник, рабочая тетрадь, нотная хрестоматия, фонохрестоматия, методические рекомендации для 2 года обучения, поурочное планирование. Авторская программа используется в данной рабочей программе без изменений. В соответствие с БУПом-2004 данная рабочая программа рассчитана на 34 часа. </w:t>
      </w:r>
    </w:p>
    <w:p w:rsidR="00C35BE7" w:rsidRPr="00C35BE7" w:rsidRDefault="00C35BE7" w:rsidP="00C35BE7">
      <w:pPr>
        <w:tabs>
          <w:tab w:val="left" w:pos="10080"/>
        </w:tabs>
        <w:autoSpaceDE w:val="0"/>
        <w:autoSpaceDN w:val="0"/>
        <w:spacing w:line="240" w:lineRule="auto"/>
        <w:ind w:right="31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C35BE7" w:rsidRPr="00C35BE7" w:rsidRDefault="00C35BE7" w:rsidP="00C35BE7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художественного, нравственно-эстетического познания музыки;</w:t>
      </w:r>
    </w:p>
    <w:p w:rsidR="00C35BE7" w:rsidRPr="00C35BE7" w:rsidRDefault="00C35BE7" w:rsidP="00C35BE7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эмоциональной драматургии;</w:t>
      </w:r>
    </w:p>
    <w:p w:rsidR="00C35BE7" w:rsidRPr="00C35BE7" w:rsidRDefault="00C35BE7" w:rsidP="00C35BE7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создания «композиций»;</w:t>
      </w:r>
    </w:p>
    <w:p w:rsidR="00C35BE7" w:rsidRPr="00C35BE7" w:rsidRDefault="00C35BE7" w:rsidP="00C35BE7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игры;</w:t>
      </w:r>
    </w:p>
    <w:p w:rsidR="00C35BE7" w:rsidRPr="00C35BE7" w:rsidRDefault="00C35BE7" w:rsidP="00C35BE7">
      <w:pPr>
        <w:numPr>
          <w:ilvl w:val="0"/>
          <w:numId w:val="3"/>
        </w:numPr>
        <w:tabs>
          <w:tab w:val="num" w:pos="720"/>
        </w:tabs>
        <w:autoSpaceDE w:val="0"/>
        <w:autoSpaceDN w:val="0"/>
        <w:spacing w:after="0" w:line="240" w:lineRule="auto"/>
        <w:ind w:right="556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художественного контекста. </w:t>
      </w:r>
    </w:p>
    <w:p w:rsidR="00C35BE7" w:rsidRPr="00C35BE7" w:rsidRDefault="00C35BE7" w:rsidP="00C35BE7">
      <w:pPr>
        <w:spacing w:line="240" w:lineRule="auto"/>
        <w:ind w:right="556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движениях</w:t>
      </w:r>
      <w:proofErr w:type="gramEnd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инструментальном </w:t>
      </w:r>
      <w:proofErr w:type="spellStart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C35BE7" w:rsidRPr="00C35BE7" w:rsidRDefault="00C35BE7" w:rsidP="00C35BE7">
      <w:pPr>
        <w:spacing w:line="240" w:lineRule="auto"/>
        <w:ind w:right="556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C35BE7" w:rsidRPr="00C35BE7" w:rsidRDefault="00C35BE7" w:rsidP="00C35B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 w:right="5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E7" w:rsidRPr="00C35BE7" w:rsidRDefault="00C35BE7" w:rsidP="00C35BE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универсальные учебные действия.</w:t>
      </w:r>
    </w:p>
    <w:p w:rsidR="00C35BE7" w:rsidRPr="00C35BE7" w:rsidRDefault="00C35BE7" w:rsidP="00C35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Познавательные логические УУД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умение выделять существенные признаки музыкальных жанров простых (песня, танец, марш) и более сложных (опера, балет, симфония, музыка из кинофильмов); умение устанавливать аналогии между музыкальными инструментами, классифицировать их, закономерностями музыкального искусства.</w:t>
      </w:r>
    </w:p>
    <w:p w:rsidR="00C35BE7" w:rsidRPr="00C35BE7" w:rsidRDefault="00C35BE7" w:rsidP="00C35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Познавательные </w:t>
      </w:r>
      <w:proofErr w:type="spellStart"/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общеучебные</w:t>
      </w:r>
      <w:proofErr w:type="spellEnd"/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УУД: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выделять существенную информацию из песенного материала, фрагментов музыкальных спектаклей, мультфильмов и кинофильмов; развивать умение адекватно, осознанно и произвольно строить высказывания об услышанном и увиденном в соответствии с задачами общения, нормами родного языка и особенностями музыкального языка, включая воспроизведение текстов песенного материала.</w:t>
      </w:r>
      <w:proofErr w:type="gramEnd"/>
    </w:p>
    <w:p w:rsidR="00C35BE7" w:rsidRPr="00C35BE7" w:rsidRDefault="00C35BE7" w:rsidP="00C35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Регулятивные УУД: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выделять и сохранять цель, заданную в виде образца-продукта действия (правила вокального исполнения, игры на музыкальных инструментах, </w:t>
      </w:r>
      <w:proofErr w:type="spellStart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импровизации), развивать ориентацию на образец и правило выполнения действия, формировать умения контролировать, корректировать, оценивать.</w:t>
      </w:r>
    </w:p>
    <w:p w:rsidR="00C35BE7" w:rsidRPr="00C35BE7" w:rsidRDefault="00C35BE7" w:rsidP="00C35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Знаково-символические УУД: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создавать элементарные модели музыкальных инструментов, преобразовывать предлагаемые модели из лаборатории «Звук и тон»; ориентироваться в символах и знаках музыкальной грамоты.</w:t>
      </w:r>
    </w:p>
    <w:p w:rsidR="00C35BE7" w:rsidRPr="00C35BE7" w:rsidRDefault="00C35BE7" w:rsidP="00C35BE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Коммуникативные УУД: формировать умения определять цели и функции ученика</w:t>
      </w:r>
      <w:r w:rsidRPr="00C3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формировать наиболее значимые для решения проблемы вопросы: выявлять проблему и оценивать предполагаемые способы ее решения: контролировать, корректировать действия партнера</w:t>
      </w:r>
    </w:p>
    <w:p w:rsidR="00C35BE7" w:rsidRPr="00C35BE7" w:rsidRDefault="00C35BE7" w:rsidP="00C35BE7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E7" w:rsidRP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Учебно-тематический план</w:t>
      </w:r>
    </w:p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20" w:type="dxa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505"/>
        <w:gridCol w:w="863"/>
        <w:gridCol w:w="1320"/>
        <w:gridCol w:w="1884"/>
        <w:gridCol w:w="1036"/>
        <w:gridCol w:w="1956"/>
      </w:tblGrid>
      <w:tr w:rsidR="00C35BE7" w:rsidRPr="00C35BE7" w:rsidTr="00866CB1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Из них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C35BE7" w:rsidRPr="00C35BE7" w:rsidTr="00866CB1">
        <w:trPr>
          <w:cantSplit/>
          <w:trHeight w:val="10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торные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пра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тические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Контрольные 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ческие</w:t>
            </w:r>
            <w:proofErr w:type="spellEnd"/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Экс-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курсии</w:t>
            </w:r>
            <w:proofErr w:type="spellEnd"/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№1.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“Россия – Родина моя”</w:t>
            </w: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№2.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“День, полный событий”</w:t>
            </w:r>
            <w:r w:rsidRPr="00C35B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</w:t>
            </w:r>
            <w:r w:rsidRPr="00C35BE7">
              <w:rPr>
                <w:rFonts w:ascii="Times New Roman" w:eastAsia="Times New Roman" w:hAnsi="Times New Roman" w:cs="Times New Roman"/>
                <w:bCs/>
                <w:lang w:eastAsia="ru-RU"/>
              </w:rPr>
              <w:t>Мир музыки</w:t>
            </w: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«Звук и тон»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Тема №3.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“О России петь – что стремиться в храм”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7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«Звук и тон»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Видео экскурсия 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Тема №4.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“Гори, гори ясно, чтобы не погасло!”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5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«Звук и тон»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Тема №5.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“В музыкальном театре”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Обобщающий урок по теме «</w:t>
            </w:r>
            <w:r w:rsidRPr="00C35BE7">
              <w:rPr>
                <w:rFonts w:ascii="Times New Roman" w:eastAsia="Times New Roman" w:hAnsi="Times New Roman" w:cs="Times New Roman"/>
                <w:bCs/>
                <w:lang w:eastAsia="ru-RU"/>
              </w:rPr>
              <w:t>Мир музыки</w:t>
            </w: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«Звук и тон»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Тема №6.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“В концертном зале”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спектакль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VII</w:t>
            </w: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Тема №7.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“Чтоб музыкантом быть, так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надобно уменье”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6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1ч.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Лаборатория «Звук и тон»</w:t>
            </w:r>
          </w:p>
        </w:tc>
      </w:tr>
      <w:tr w:rsidR="00C35BE7" w:rsidRPr="00C35BE7" w:rsidTr="00866CB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34 ч.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 ч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 ч.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2 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BE7" w:rsidRP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35BE7" w:rsidRPr="00C35BE7" w:rsidRDefault="00C35BE7" w:rsidP="00C35BE7">
      <w:pPr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5B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Поурочное планирование:</w:t>
      </w:r>
    </w:p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3969"/>
        <w:gridCol w:w="3494"/>
      </w:tblGrid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и дата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Музыкальные произведения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– Родина моя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образы родного края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ind w:right="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летних музыкальных впечатлений детей.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тем: композитор-исполнитель - слушатель; жанры музыки (песня, танец, марш); выразительность 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изобразитель-ность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слушание, вокализация темы, интонационно-образный анализ</w:t>
            </w:r>
            <w:proofErr w:type="gram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“Моя Россия”, муз. Г. Струве, сл. Н. Соловьевой. Исполнение песен о Родине. “Рассвет на Москве-реке” М. Мусоргского, (вступление к опере “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”)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“Здравствуй, Родина моя!” муз.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Ю.Чичкова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ст.К.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Ибряева</w:t>
            </w:r>
            <w:proofErr w:type="spellEnd"/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как </w:t>
            </w:r>
            <w:proofErr w:type="spellStart"/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отличитель-ная</w:t>
            </w:r>
            <w:proofErr w:type="spellEnd"/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черта русской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 «мелодия-аккомпанемент», «запев-припев». Определение динамики  как средства развития музыки.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ритмической партитуры, разучивание с шумовым оркестром, придумывание танцевальных движений.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“Здравствуй, Родина моя!”, муз.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Ю.Чичкова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К.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Ибряева</w:t>
            </w:r>
            <w:proofErr w:type="spell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“Рассвет на Москве-реке” М. Мусоргского (вступление к опере “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Хованщина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proofErr w:type="gram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Р.н.п. “Калинка”.</w:t>
            </w:r>
          </w:p>
        </w:tc>
      </w:tr>
      <w:tr w:rsidR="00C35BE7" w:rsidRPr="00C35BE7" w:rsidTr="00866CB1">
        <w:trPr>
          <w:trHeight w:val="16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Мелодия – душа музыки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символами России –  Флаг, Герб, Гимн. Выявление общности интонаций, ритмов, характера и настроения этих произведений.</w:t>
            </w:r>
            <w:r w:rsidRPr="00C35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понятий: мелодия и аккомпанемент (сопровождение), запев и припев.</w:t>
            </w:r>
            <w:r w:rsidRPr="00C35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 шумовым оркестром с танцевальными движениями.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“Здравствуй, Родина моя!”, муз.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Ю.Чичкова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ст. К.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Ибряева</w:t>
            </w:r>
            <w:proofErr w:type="spell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“Гимн России”, муз. Б. Александрова, ст. С. Михалкова</w:t>
            </w:r>
          </w:p>
          <w:p w:rsidR="00C35BE7" w:rsidRPr="00C35BE7" w:rsidRDefault="00C35BE7" w:rsidP="00C35B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“Патриотическая песня”, муз. М. Глинки ст. А.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Машистова</w:t>
            </w:r>
            <w:proofErr w:type="spell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Р.н.п. “Калинка”</w:t>
            </w:r>
          </w:p>
        </w:tc>
      </w:tr>
      <w:tr w:rsidR="00C35BE7" w:rsidRPr="00C35BE7" w:rsidTr="00866CB1">
        <w:trPr>
          <w:trHeight w:val="21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35BE7" w:rsidRPr="00C35BE7" w:rsidRDefault="00C35BE7" w:rsidP="00213B5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День, полный событий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ребенка в музыкальных образах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терминами «форте» и «пиано». Тембровые характеристики «фортепиано».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Сопоставление различных пьес Чайковского и Прокофьева на основе  метода «сходства и различия». Исполнение марша. 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 игры на музыкальных инструментах: “ансамбль скрипачей и виолончелистов”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танцевальных движений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“Марш деревянных солдатиков” Чайковского и “Марш” Прокофьева.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“Сладкая греза” Чайковского и “Вечер” Прокофьева.  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“Полька”  из “Детского альбома” Чайковского.              “Тарантелла” С.Прокофьева.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“Здравствуй, Родина моя!” (музыка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Ю.Чичкова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стихи К.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Ибряева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Природа и 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Импровизация детских народных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песенок-попевок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знакомство с нотной грамотой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регистра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Сопоставление средств музыкальной выразительности – интонации, мелодии, ритма, динамики, темпа, регистра.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“Дождик, дождик”, “Заинька, зайка!”, “Жук, жук, где твой дом?”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Пьесы из “Детской музыки” С.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Прокофьева: “Утро” и “Вечер”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“Вечерняя песня А. Тома (стихи К. Ушинского)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1.6.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Танцы, танцы, танцы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различных танцев, выявление сходных и различных черт в их музыке.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Пластическое интонирование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особенности менуэта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“Вечерняя песня А. Тома (стихи К. Ушинского)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“Полька” из “Детского альбома” Чайковского. Фрагменты двух вальсов – Чайковского и Прокофьева.  “Тарантелла” Прокофьева “Менуэт” И.-С.Баха.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Соснин “Начинаем перепляс” (стихи П. Синявского</w:t>
            </w:r>
            <w:proofErr w:type="gramEnd"/>
          </w:p>
        </w:tc>
      </w:tr>
      <w:tr w:rsidR="00C35BE7" w:rsidRPr="00C35BE7" w:rsidTr="00866CB1">
        <w:trPr>
          <w:trHeight w:val="1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1.7.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Эти разные марши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-11" w:right="11" w:firstLine="11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Характерные особенности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маршевости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: интонация шага, ритм марша</w:t>
            </w:r>
          </w:p>
          <w:p w:rsidR="00C35BE7" w:rsidRPr="00C35BE7" w:rsidRDefault="00C35BE7" w:rsidP="00C35BE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характера и средств выразительности – отдельных интонаций, мелодии, ритма, темпа, динамики, а также формы этих сочинений. Исполнение  ролей Большого Барабана и Маленьких Барабанчиков с помощью исполнения ритмического рисунка: притопами ног и хлопками рук. Подбор знакомых фортепианных произведений, созвучных образам картин.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“Марш деревянных солдатиков” Чайковского и “Марш” Прокофьева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“Похороны куклы” Чайковского, “Шествие кузнечиков”, “Ходит месяц над лугами” Прокофьева.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“Выходной марш” И. 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Дунаевс-кого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к/фильма “Цирк”.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“Сказка о барабанах” С. Соснин “Начинаем перепляс” (стихи П. Синявского). П. Федотов “Портрет Н. Жданович за фортепиано”, О. Ренуар “Девушки за пианино”, П. Корин “Пианист Константин Игумнов”  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1.8.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Расскажи сказку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музыкальной фразы Характерные интонации колыбельных песен.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колыбельных песен.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различных пьес Чайковского и Прокофьева на основе метода сходства и различия.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Л.н.п</w:t>
            </w:r>
            <w:proofErr w:type="spellEnd"/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Ай-я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жу-жу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медвежонок” 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“Сонная песенка” Р.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Паулса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“Спят усталые игрушки” А. Островского, “Колыбельная медведицы” Е.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“Нянина сказка”, П. Чайковского, “Сказочка” С.Прокофьева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.“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Мама” П. Чайковского. “Сказки гуляют по свету” Е.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(стихи М.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Пляцковского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Вокальные импровизации на тексты колыбельных.</w:t>
            </w:r>
          </w:p>
        </w:tc>
      </w:tr>
      <w:tr w:rsidR="00C35BE7" w:rsidRPr="00C35BE7" w:rsidTr="00866CB1">
        <w:trPr>
          <w:trHeight w:val="4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1.9.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 форме увлекательной игры-соревнования,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игры-КВН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время суток нарисовал композитор в своем произведении? Назовите фамилию композитора, сочинившего эту музыку.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Вспомните другие музыкальные произведения, в которых изображена утренняя природа. </w:t>
            </w:r>
            <w:r w:rsidRPr="00C35B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Барабанщик исполняет пульс марша, дети  каждой команды маршируют.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народная или сочинена композитором? Что это – песня, танец или марш?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Звучание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каких музыкальных инструментов вы слышите в этом произведении? Украсьте звучание этого произведения различными танцевальными движениями (хлопками, притопами) и  инструментами шумового оркестра.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“Рассвет на Москве-реке” М. Мусоргского.</w:t>
            </w: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2.Конкурс  на лучшее исполнение “Марша” С. Прокофьева.</w:t>
            </w: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3.Конкурс на лучшее исполнение песни по командам.</w:t>
            </w:r>
          </w:p>
          <w:p w:rsidR="00C35BE7" w:rsidRPr="00C35BE7" w:rsidRDefault="00C35BE7" w:rsidP="00C35BE7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4.Русская народная песня-пляска “Светит месяц”. 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России петь - что стремиться в храм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Колокольные звоны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Тембры колоколов. Названия колокольных звонов.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характера и настроения их звучания, выделение метроритмической пульсации.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 игры на колоколах.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 музыкального пейзажа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звучания колокольных звонов.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1.“Праздничный трезвон” в исполнении звонарей Богоявленского Патриаршего собора Троице-Сергиевой Лавры и “Великий колокольный звон” из оперы “Борис Годунов” М. Мусоргского.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2.Картины И. Левитана “Вечерний звон” и А.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Лентулова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“Небосвод”. 3.“Вечерняя музыка” В. Гаврилина.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4.Р.н.п. “Вечерний звон”.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5.“Бубенчики” американская народная песня (русский текст Ю. Хазанова), “Братец Яков”.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Святые земли русской.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Невский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жанра кантаты.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об Александре Невском.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образа Александра Невского на картинах.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Вокализация тем, слушание, определение характера.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1.М. Нестерова “Князь Александр Невский” и П.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“Александр Невский”.2.Фрагменты из кантаты С. Прокофьева “Александр Невский”: “Песни об Александре Невском” (№ 2) и хора “Вставайте, люди русские”(№ 4).3.“Бубенчики” американская народная песня (русский текст Ю. Хазанова), “Братец Яков”.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  <w:p w:rsidR="00C35BE7" w:rsidRPr="00C35BE7" w:rsidRDefault="00C35BE7" w:rsidP="00213B5D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Святые земли русской.</w:t>
            </w:r>
          </w:p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Сергий Радонежский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народных песнопений </w:t>
            </w:r>
          </w:p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 жизни Сергия Радонежского. Сравнение образа Сергия Радонежского на картинах.</w:t>
            </w:r>
          </w:p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1.Картины М. Нестерова “Видение отроку Варфоломею” и “Юность Сергия Радонежского”.</w:t>
            </w:r>
          </w:p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2.“Народные песнопения о Сергии Радонежском”.3.Напев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Оптиной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Пустыни “О,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Преславного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чудесе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в исполнении хора Троице-Сергиевой Лавры (под управлением отца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Матфея).</w:t>
            </w:r>
          </w:p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4.“Бубенчики” американская народная песня (русский текст Ю. Хазанова), “Братец Яков”.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2.4.</w:t>
            </w:r>
          </w:p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Жанр молитвы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Интонационно-образный анализ пьес Чайковского. Определение плана развития динамики в этой пьесе: </w:t>
            </w:r>
            <w:r w:rsidRPr="00C35B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тихо – усиливая – громко – затихая – тихо.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пьес на основе метода “тождества и контраста”.</w:t>
            </w:r>
          </w:p>
          <w:p w:rsidR="00C35BE7" w:rsidRPr="00C35BE7" w:rsidRDefault="00C35BE7" w:rsidP="00C35BE7">
            <w:pPr>
              <w:ind w:left="3" w:hanging="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“Народные песнопения о Сергии Радонежском”</w:t>
            </w:r>
          </w:p>
          <w:p w:rsidR="00C35BE7" w:rsidRPr="00C35BE7" w:rsidRDefault="00C35BE7" w:rsidP="00C35BE7">
            <w:pPr>
              <w:ind w:left="3"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Пьесы из “Детского альбома” П. Чайковского – “Утренняя молитва” и “В церкви”. “Бубенчики”,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нар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есня (русский текст Ю. Хазанова), “Братец Яков”.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2.5.-2.6.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Рождественские праздники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инсценировки новогоднего бала.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“Поспешают к Вифлеему пастушки” (детская народная песня), “Колыбельная” (польская народная песня), “Рождество Христово” (колядка). 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Сказка Т. Гофмана и музыка балета П. Чайковского “Щелкунчик”: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“Марш” детей у новогодней елки,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“Вальс снежных хлопьев”,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“Па-де-де” из второго акта.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“Добрый тебе вечер”, “Рождественское чудо” (нар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лавянские песнопения), “Рождественская песенка” (слова и музыка П. Синявского).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2.7.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Урок-концерт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 новогоднего бала.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Гори, гори ясно, чтобы не погасло!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Оркестр русских народных инструментов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Тембры русских музыкальных инструментов.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“Узнай голоса русских народных инструментов”.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ритмической партитуры, исполнение с инструментами шумового оркестра.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с инструментами шумового оркестра, с танцевальными движениями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Русские народные песни и пляски из Фонохрестоматии 1 класса: “Березка” (оркестр русских народных инструментов); “Полянка” (свирель); “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кузнице” (трио рожечников); “Как под яблонькой”, “Былинные наигрыши” (гусли). Стихотворение Г. Серебрякова “Ты откуда, русская, зародилась музыка?”.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“Во поле береза стояла”, “Дон-дон”, “Андрей-воробей, не гоняй голубей”, “Солнышко, солнышко”, “Дождик”, “Заинька””, “Жук”, “Скок, поскок”</w:t>
            </w:r>
            <w:proofErr w:type="gram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“Светит месяц”, “Камаринская”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3.2.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Фольклор 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–н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ародная мудрость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и разыгрывание по ролям с движениями.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с инструментами шумового оркестра, с танцевальными движениями.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“Разыграй песню</w:t>
            </w: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”: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игровые русские народные песни – “Выходили красны девицы”, “Бояре, а мы к вам пришли”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.“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Светит месяц”, “Камаринская”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 в народном стиле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формы вариаций.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Вокализация основной темы, сочинение слов к мелодии.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Сравнение со звучанием народной песни-пляски.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чтение текста народных песенок, подбор движения, изображение действий персонажей песенок.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Прокофьев “Ходит месяц над лугами”, “Вечерняя песня” А. Тома, сл. К. Ушинского, “Реченька” А. Абрамова, сл.Е. Карасева, “Прибаутки” В.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сл. народные,</w:t>
            </w:r>
            <w:proofErr w:type="gram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“Камаринская” из “Детского альбома” П. Чайковского “Сочини песенку”.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3.4.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Праздники русского народа. Масленица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песни-диалога.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Напев, наигрыш.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 инструментами шумового оркестра, с танцевальными движениями (“Калинка”: запев – покачивание руками, поднятыми вверх, припев – притопы и прихлопы).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масленичных песенок.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“Вечерняя песня” А. Тома, сл. К. Ушинского, “Реченька” А. Абрамова, сл.Е. Карасева, “Прибаутки” В.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Комракова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сл. народные</w:t>
            </w:r>
            <w:proofErr w:type="gramEnd"/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исполнение народных наигрышей “Светит месяц”, “Калинка”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.“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мы масленицу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дожидаем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“Едет масленица дорогая”.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3.5.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Праздники русского народа. Встреча весны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Песни-заклички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BE7" w:rsidRPr="00C35BE7" w:rsidRDefault="00C35BE7" w:rsidP="00C35B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Урок-праздник: исполнение 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1.“Горелки”, “Гуси-лебеди”, “Ручеек”, “Ворота”, “Блины”,  а также песенки-веснянки.</w:t>
            </w:r>
          </w:p>
          <w:p w:rsidR="00C35BE7" w:rsidRPr="00C35BE7" w:rsidRDefault="00C35BE7" w:rsidP="00C35B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2.Народные обряды, связанные с Масленицей и встречей Весны.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3.6.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музыкальном театре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Детский музыкальный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 оперы, хора, солистов. Разучивание песни.</w:t>
            </w:r>
          </w:p>
          <w:p w:rsidR="00C35BE7" w:rsidRPr="00C35BE7" w:rsidRDefault="00C35BE7" w:rsidP="00C35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Пение заключительного хора “Семеро козлят”, знакомство с темами-характеристиками главных персонажей оперы – Всезнайки,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Бодайки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Болтушки,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Топтушки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Малыша, мамы Козы (колыбельная), а также разучивание еще одного хора козлят “Целый день поем, играем”. Инсценировка-импровизация русской народной сказки “Теремок”.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Гладков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,“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Песня-спор”, сл. В.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 т/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“Новогодние приключения Маши и Вити”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 М. Коваля “Волк и семеро козлят”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Играем в музыкальный театр.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3.7.</w:t>
            </w: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Балет на сказочный сюжет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балета, балерина, танцор.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Свободное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основной идеи: контраста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 добра и зла.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Опера М. Коваля “Волк и семеро козлят”. Фрагмент из балета “Золушка” С. Прокофьева.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 Гладков “Песня-спор”, сл. В.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Луговского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т/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“Новогодние приключения Маши и Вити”.</w:t>
            </w:r>
          </w:p>
        </w:tc>
      </w:tr>
      <w:tr w:rsidR="00C35BE7" w:rsidRPr="00C35BE7" w:rsidTr="00866CB1">
        <w:trPr>
          <w:trHeight w:val="23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3.8.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музыке опер и балетов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Симфонический оркестр, дирижер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Пластический этюд.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главной темы.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основных особенностей маршевой музыки – изображение барабанной дроби во вступлении к “Маршу” Прокофьева, танцевальный характер “Марша” Чайковского), сказочность “Марша Черномора” Глинки. </w:t>
            </w:r>
            <w:proofErr w:type="gramEnd"/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“Играем в дирижера”.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“Вальс снежных хлопьев” из балета “Щелкунчик” П. Чайковского.</w:t>
            </w:r>
          </w:p>
          <w:p w:rsidR="00C35BE7" w:rsidRPr="00C35BE7" w:rsidRDefault="00C35BE7" w:rsidP="00C3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“Колыбельная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Волховы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из оперы “Садко” Н. Римского-Корсакова. </w:t>
            </w:r>
          </w:p>
          <w:p w:rsidR="00C35BE7" w:rsidRPr="00C35BE7" w:rsidRDefault="00C35BE7" w:rsidP="00C3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“Марш” из оперы “Любовь к трем апельсинам” С. Прокофьева, “Марш” из балета “Щелкунчик” П. Чайковского,</w:t>
            </w:r>
            <w:proofErr w:type="gramEnd"/>
          </w:p>
          <w:p w:rsidR="00C35BE7" w:rsidRPr="00C35BE7" w:rsidRDefault="00C35BE7" w:rsidP="00C35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“Марш Черномора” из оперы “Руслан и Людмила” М. Глинки.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 Гладков “Песня-спор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3.9.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 “Руслан и Людмила”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Увертюра, финал.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Близость тем М.И.Глинки народным песням-былинам.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Охарактеризовать музыку, определить основную идею оперы, провести параллели с сюжетом.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“Песня Баяна”.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Картина В. Васнецова “Гусляры”.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Свадебный хор “Лель таинственный”.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Сцена похищения Людмилы  злым волшебником Черномором.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Увертюра к опере “Руслан и Людмила” М. Глинки и заключительный хор из финала оперы “Слава великим богам!”.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3.10.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концертном зале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Жанр симфонической сказки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Тембровые характеристики.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тембра.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1.Симфоническая сказка С. Прокофьева “Петя и волк”.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2.Темы Пети, Птички, Утки, Кошки, Дедушки, охотников,  Волка. При прослушивании тем предложите школьникам выявлять жанровые признаки и особенности музыкального языка, которые положены в основу музыкальных характеристик.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концертном зале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Музыкальные образы сюиты “Картинки с выставки”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 по выставке художника Гартмана.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пьес, определение характера, подбор названия.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по принципу “сходства и различия” музыкальных образов и средств выразительности.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Пьесы из фортепианной сюиты М. Мусоргского “Картинки с выставки”.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1.“Избушка на курьих ножках” (“Баба Яга”). 2.“Богатырские ворота”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3.“Балет невылупившихся птенцов” и “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Лиможский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рынок”.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4.“Песня о картинах”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Г. Гладкова, сл. Ю.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Энтина</w:t>
            </w:r>
            <w:proofErr w:type="spellEnd"/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музыки Моцарта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симфонии. Форма рондо. Симфоническая партитура.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и рассказ о детстве Моцарта.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чувства передает композитор в своей музыке? Созвучны ли чувства композитора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нам, слушателям 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в.? Почему современный поэт В. Боков назвал Моцарта “нестареющим”?</w:t>
            </w:r>
          </w:p>
          <w:p w:rsidR="00C35BE7" w:rsidRPr="00C35BE7" w:rsidRDefault="00C35BE7" w:rsidP="00C35B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Ролевая игра “Играем в дирижера”.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“Звучит нестареющий Моцарт”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(сл. поэта В. Боков).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2.Моцарт “Симфония № 40”.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3.Моцарт “Колыбельная”.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4.Фрагменты двух увертюр: русского композитора М. Глинки из оперы “Руслан и Людмила”  и В.-А. Моцарта из оперы “Свадьба Фигаро”.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5.“Песня о картинах”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Гр. Гладкова, сл. Ю.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Энтина</w:t>
            </w:r>
            <w:proofErr w:type="spellEnd"/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Чтоб музыкантом быть, так надобно уменье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Интонация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музыкальной выразительности: мелодия, ритм, лад, темп, динамика, регистр, тембр.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Послушать, как вырастает из интонации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proofErr w:type="gram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азучивание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песни с опорой на интонацию колыбельной.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1.Моцарт “Колыбельная”.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2.“Токката” для органа Баха (из цикла “Органная токката и фуга” ре минор).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3.Бах “За рекою старый дом” (русский текст Д.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C35BE7" w:rsidRPr="00C35BE7" w:rsidTr="00866CB1">
        <w:trPr>
          <w:trHeight w:val="19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Выразитель-ность</w:t>
            </w:r>
            <w:proofErr w:type="spellEnd"/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изобразитель-ность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музыке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Орган. Менуэт.</w:t>
            </w:r>
          </w:p>
          <w:p w:rsidR="00C35BE7" w:rsidRPr="00C35BE7" w:rsidRDefault="00C35BE7" w:rsidP="00C35B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выразительности и изобразительности.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двух танцев на основе музыкальной интонации и танцевальных движений.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характера и изобразительных моментов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1.Бах: “Менуэт” и “Волынка” из “Нотной тетради Анны Магдалены Бах”.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2.Бах “За рекою старый дом”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3.“Тройка” Г. Свиридова (из музыкальных иллюстраций к повести “Метель” А. Пушкина) и “Попутная песня” М. Глинки (стихи Н. Кукольника).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4.5.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Песня, танец и марш в музыке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Кабалевского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Ладовые сопоставления мажора-минора.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кружения карусели движениями рук по кругу.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двух мелодий, понятие мажора-минора.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1.Марш “Кавалерийская”.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2.Танец “Клоуны”.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3.Песня “Карусель” (слова И.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Рахилло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4.Песня Д.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“Наш край” (слова А. Пришельца).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Г. Свиридов “Весна” и “Осень” (из музыкальных иллюстраций к повести “Метель” А. Пушкина).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4.6.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Жанр </w:t>
            </w:r>
            <w:proofErr w:type="spellStart"/>
            <w:proofErr w:type="gramStart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инструмен-тального</w:t>
            </w:r>
            <w:proofErr w:type="spellEnd"/>
            <w:proofErr w:type="gramEnd"/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концерта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Рассказ о Международном конкурсе музыкантов-исполнителей имени 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 Чайковского.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Сочинение песен в жанре марша, танца, песни на заданные стихи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1.Песня Д. </w:t>
            </w: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“Наш край”, сл. А. Пришельца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2.П.Чайковский “Концерт” для фортепиано с оркестром.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3.“Играем в композитора”.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BE7" w:rsidRPr="00C35BE7" w:rsidTr="00866CB1">
        <w:trPr>
          <w:trHeight w:val="3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4.7.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музыки Прокофьева и Чайковского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стиля композитора.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Беседа-игра “В гостях у композитора”.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пьес из двух фортепианных циклов: “Детской музыки” Прокофьева и “Детского альбома” Чайковского по общим тематическим линиям.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афиши концерта. Сопоставление музыки двух композиторов: С. Прокофьева и П. Чайковского.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и человек в музыке (“Утро” – “Утренняя молитва” – “Зимнее утро”; “Вечер” – “Ходит месяц над лугами” – “В церкви”;  “Дождь и радуга” – “Песня жаворонка”).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2.Мир детских игр и увлечений (“Игра в пятнашки” – “Игра  в лошадки”, “Марш”, “Прогулка” – “Марш деревянных солдатиков”).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3.Народные мотивы (“Камаринская” – “Мужик на гармонике играет”).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4.Сказка в музыке (“Сказочка” – “Нянина сказка”).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5.Танцевальная музыка (“Вальс”, Тарантелла” – “Вальс”, “Полька”).</w:t>
            </w:r>
          </w:p>
        </w:tc>
      </w:tr>
      <w:tr w:rsidR="00C35BE7" w:rsidRPr="00C35BE7" w:rsidTr="00866C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7" w:rsidRPr="00C35BE7" w:rsidRDefault="00C35BE7" w:rsidP="00C35BE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lang w:eastAsia="ru-RU"/>
              </w:rPr>
              <w:t>4.8.</w:t>
            </w:r>
          </w:p>
          <w:p w:rsidR="00C35BE7" w:rsidRPr="00C35BE7" w:rsidRDefault="00C35BE7" w:rsidP="00213B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учащихся.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концерт.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фрагментом увертюры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1.Увертюра к опере “Руслан и Людмила” М. Глинки.</w:t>
            </w:r>
          </w:p>
          <w:p w:rsidR="00C35BE7" w:rsidRPr="00C35BE7" w:rsidRDefault="00C35BE7" w:rsidP="00C35B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2.Исполнение русской народной песни-пляски “Светит месяц” с танцевальными движениями (хлопки, притопы) и музыкальными инструментами.</w:t>
            </w:r>
          </w:p>
          <w:p w:rsidR="00C35BE7" w:rsidRPr="00C35BE7" w:rsidRDefault="00C35BE7" w:rsidP="00C35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Песни по выбору.</w:t>
            </w:r>
          </w:p>
        </w:tc>
      </w:tr>
    </w:tbl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5BE7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 учащихся 2 класса</w:t>
      </w:r>
    </w:p>
    <w:p w:rsidR="00C35BE7" w:rsidRPr="00C35BE7" w:rsidRDefault="00C35BE7" w:rsidP="00C35BE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5BE7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C35BE7" w:rsidRPr="00C35BE7" w:rsidRDefault="00C35BE7" w:rsidP="00C3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Жанры музыки (песня, танец, марш);</w:t>
      </w:r>
    </w:p>
    <w:p w:rsidR="00C35BE7" w:rsidRPr="00C35BE7" w:rsidRDefault="00C35BE7" w:rsidP="00C3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Ориентироваться в музыкальных жанрах (опера, балет, симфония и т.д.);</w:t>
      </w:r>
    </w:p>
    <w:p w:rsidR="00C35BE7" w:rsidRPr="00C35BE7" w:rsidRDefault="00C35BE7" w:rsidP="00C35B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Особенности звучания знакомых музыкальных инструментов.</w:t>
      </w:r>
    </w:p>
    <w:p w:rsidR="00C35BE7" w:rsidRPr="00C35BE7" w:rsidRDefault="00C35BE7" w:rsidP="00C35BE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5BE7">
        <w:rPr>
          <w:rFonts w:ascii="Times New Roman" w:eastAsia="Times New Roman" w:hAnsi="Times New Roman" w:cs="Times New Roman"/>
          <w:b/>
          <w:lang w:eastAsia="ru-RU"/>
        </w:rPr>
        <w:t>Уметь:</w:t>
      </w:r>
    </w:p>
    <w:p w:rsidR="00C35BE7" w:rsidRPr="00C35BE7" w:rsidRDefault="00C35BE7" w:rsidP="00C35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Выявлять жанровое начало  музыки;</w:t>
      </w:r>
    </w:p>
    <w:p w:rsidR="00C35BE7" w:rsidRPr="00C35BE7" w:rsidRDefault="00C35BE7" w:rsidP="00C35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Оценивать эмоциональный характер музыки и определять ее образное содержание;</w:t>
      </w:r>
    </w:p>
    <w:p w:rsidR="00C35BE7" w:rsidRPr="00C35BE7" w:rsidRDefault="00C35BE7" w:rsidP="00C35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C35BE7">
        <w:rPr>
          <w:rFonts w:ascii="Times New Roman" w:eastAsia="Times New Roman" w:hAnsi="Times New Roman" w:cs="Times New Roman"/>
          <w:lang w:eastAsia="ru-RU"/>
        </w:rPr>
        <w:t>звуковедение</w:t>
      </w:r>
      <w:proofErr w:type="spellEnd"/>
      <w:r w:rsidRPr="00C35BE7">
        <w:rPr>
          <w:rFonts w:ascii="Times New Roman" w:eastAsia="Times New Roman" w:hAnsi="Times New Roman" w:cs="Times New Roman"/>
          <w:lang w:eastAsia="ru-RU"/>
        </w:rPr>
        <w:t>;</w:t>
      </w:r>
    </w:p>
    <w:p w:rsidR="00C35BE7" w:rsidRPr="00C35BE7" w:rsidRDefault="00C35BE7" w:rsidP="00C35B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C35BE7" w:rsidRPr="00C35BE7" w:rsidRDefault="00C35BE7" w:rsidP="00C35BE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5BE7">
        <w:rPr>
          <w:rFonts w:ascii="Times New Roman" w:eastAsia="Times New Roman" w:hAnsi="Times New Roman" w:cs="Times New Roman"/>
          <w:b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35BE7" w:rsidRPr="00C35BE7" w:rsidRDefault="00C35BE7" w:rsidP="00C35B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5BE7">
        <w:rPr>
          <w:rFonts w:ascii="Times New Roman" w:eastAsia="Times New Roman" w:hAnsi="Times New Roman" w:cs="Times New Roman"/>
          <w:b/>
          <w:lang w:eastAsia="ru-RU"/>
        </w:rPr>
        <w:t>Система оценки знаний и умений.</w:t>
      </w:r>
    </w:p>
    <w:p w:rsidR="00C35BE7" w:rsidRPr="00C35BE7" w:rsidRDefault="00C35BE7" w:rsidP="00C35BE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35BE7" w:rsidRPr="00C35BE7" w:rsidRDefault="00C35BE7" w:rsidP="00C35B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5BE7">
        <w:rPr>
          <w:rFonts w:ascii="Times New Roman" w:eastAsia="Times New Roman" w:hAnsi="Times New Roman" w:cs="Times New Roman"/>
          <w:lang w:eastAsia="ru-RU"/>
        </w:rPr>
        <w:lastRenderedPageBreak/>
        <w:t>тестовые задания по темам.</w:t>
      </w:r>
    </w:p>
    <w:p w:rsidR="00C35BE7" w:rsidRPr="00C35BE7" w:rsidRDefault="00C35BE7" w:rsidP="00C35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BE7" w:rsidRPr="00C35BE7" w:rsidRDefault="00C35BE7" w:rsidP="00C35B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C3255" w:rsidRDefault="002C3255"/>
    <w:sectPr w:rsidR="002C3255" w:rsidSect="00FD32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E7"/>
    <w:rsid w:val="00201334"/>
    <w:rsid w:val="00213B5D"/>
    <w:rsid w:val="002C3255"/>
    <w:rsid w:val="008A072B"/>
    <w:rsid w:val="00C35BE7"/>
    <w:rsid w:val="00EF2FAF"/>
    <w:rsid w:val="00FD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Завуч</cp:lastModifiedBy>
  <cp:revision>6</cp:revision>
  <dcterms:created xsi:type="dcterms:W3CDTF">2017-03-26T07:43:00Z</dcterms:created>
  <dcterms:modified xsi:type="dcterms:W3CDTF">2017-09-25T12:48:00Z</dcterms:modified>
</cp:coreProperties>
</file>